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1CFA" w14:textId="77777777" w:rsidR="00E550B7" w:rsidRDefault="007D314B" w:rsidP="00C6367D">
      <w:pPr>
        <w:jc w:val="both"/>
      </w:pPr>
      <w:r w:rsidRPr="007D314B">
        <w:t xml:space="preserve">Na podlagi določil 13. člena Zakona o društvih (Uradni list RS, št. 64/11 – uradno prečiščeno besedilo in 21/18 – ZNOrg) </w:t>
      </w:r>
      <w:r>
        <w:t xml:space="preserve">in prve alineje drugega odstavka 16. člena Statuta KLRWS </w:t>
      </w:r>
      <w:r w:rsidRPr="007D314B">
        <w:t xml:space="preserve">je redni zbor članov društva dne </w:t>
      </w:r>
      <w:r w:rsidR="00E713D2">
        <w:t>21.03.2025</w:t>
      </w:r>
      <w:r w:rsidRPr="007D314B">
        <w:t xml:space="preserve"> sprejel Sklep o spremembah in dopolnitvah Statuta Kluba Rottweilerjev Slovenije, ki se v čistopisu glasi:</w:t>
      </w:r>
    </w:p>
    <w:p w14:paraId="57A77876" w14:textId="77777777" w:rsidR="00C6367D" w:rsidRDefault="00C6367D" w:rsidP="00C6367D">
      <w:pPr>
        <w:jc w:val="both"/>
      </w:pPr>
    </w:p>
    <w:p w14:paraId="4EC5384F" w14:textId="77777777" w:rsidR="00C6367D" w:rsidRPr="00C6367D" w:rsidRDefault="00C6367D" w:rsidP="00C6367D">
      <w:pPr>
        <w:jc w:val="center"/>
        <w:rPr>
          <w:b/>
          <w:bCs/>
        </w:rPr>
      </w:pPr>
      <w:r w:rsidRPr="00C6367D">
        <w:rPr>
          <w:b/>
          <w:bCs/>
        </w:rPr>
        <w:t>SPREMEMBE IN DOPOLNITVE STATUTA KLUBA LJBITELJEV ROTTWEILERJEV SLOVENIJE</w:t>
      </w:r>
    </w:p>
    <w:p w14:paraId="7F0E08AF" w14:textId="77777777" w:rsidR="007D314B" w:rsidRDefault="00C6367D" w:rsidP="00C6367D">
      <w:pPr>
        <w:pStyle w:val="Odstavekseznama"/>
        <w:numPr>
          <w:ilvl w:val="0"/>
          <w:numId w:val="2"/>
        </w:numPr>
        <w:jc w:val="center"/>
      </w:pPr>
      <w:r>
        <w:t>Člen</w:t>
      </w:r>
    </w:p>
    <w:p w14:paraId="5870278B" w14:textId="77777777" w:rsidR="00D82DF8" w:rsidRDefault="00D82DF8" w:rsidP="00C6367D">
      <w:pPr>
        <w:jc w:val="both"/>
      </w:pPr>
      <w:r>
        <w:t>Členu 9. se doda</w:t>
      </w:r>
      <w:r w:rsidR="00E713D2">
        <w:t>ta</w:t>
      </w:r>
      <w:r>
        <w:t xml:space="preserve"> nov</w:t>
      </w:r>
      <w:r w:rsidR="00E713D2">
        <w:t>a</w:t>
      </w:r>
      <w:r>
        <w:t xml:space="preserve">, drugi </w:t>
      </w:r>
      <w:r w:rsidR="00E713D2">
        <w:t xml:space="preserve">in tretji </w:t>
      </w:r>
      <w:r>
        <w:t>odstavek, ki se glasi</w:t>
      </w:r>
      <w:r w:rsidR="00E713D2">
        <w:t>ta</w:t>
      </w:r>
      <w:r>
        <w:t xml:space="preserve">: </w:t>
      </w:r>
    </w:p>
    <w:p w14:paraId="61A9F701" w14:textId="77777777" w:rsidR="00D82DF8" w:rsidRDefault="00D82DF8" w:rsidP="00D82DF8">
      <w:pPr>
        <w:jc w:val="both"/>
      </w:pPr>
      <w:r>
        <w:t xml:space="preserve">»(2) Članarina in vpisnina za tekoče koledarsko leto se določi z vsakoletnim sklepom UO KLRWS in jo je potrebno poravnati na transakcijski račun KLRWS do konca meseca januarja za tekoče koledarsko leto. Vsem članom, ki ne plačajo članarine do roka se ob ponovnem članstvu poračuna </w:t>
      </w:r>
      <w:r w:rsidR="00E713D2">
        <w:t xml:space="preserve">tudi </w:t>
      </w:r>
      <w:r>
        <w:t>vpisnina.</w:t>
      </w:r>
    </w:p>
    <w:p w14:paraId="5075D6B3" w14:textId="77777777" w:rsidR="00D82DF8" w:rsidRDefault="00D82DF8" w:rsidP="00D82DF8">
      <w:pPr>
        <w:jc w:val="both"/>
      </w:pPr>
      <w:r>
        <w:t xml:space="preserve">(3) </w:t>
      </w:r>
      <w:r w:rsidRPr="00D82DF8">
        <w:t>Lastniki mladičev, kupljenih pri klubskem vzreditelju</w:t>
      </w:r>
      <w:r>
        <w:t xml:space="preserve"> (članu KLRWS s plačano članarino)</w:t>
      </w:r>
      <w:r w:rsidRPr="00D82DF8">
        <w:t xml:space="preserve"> imajo prvo leto brezplačno članarino (velja zgolj za koledarsko leto nakupa).</w:t>
      </w:r>
      <w:r>
        <w:t xml:space="preserve"> </w:t>
      </w:r>
      <w:r w:rsidR="00C76A29">
        <w:t>Pobudo za brezplačno članstvo poda vzreditelj na UO KLRWS z izpolnjeno pristopno izjavo.</w:t>
      </w:r>
      <w:r w:rsidR="00247DB8">
        <w:t>«</w:t>
      </w:r>
    </w:p>
    <w:p w14:paraId="53BA7C19" w14:textId="77777777" w:rsidR="00D82DF8" w:rsidRDefault="00D82DF8" w:rsidP="00D82DF8">
      <w:pPr>
        <w:pStyle w:val="Odstavekseznama"/>
        <w:numPr>
          <w:ilvl w:val="0"/>
          <w:numId w:val="2"/>
        </w:numPr>
        <w:jc w:val="center"/>
      </w:pPr>
      <w:r>
        <w:t>Člen</w:t>
      </w:r>
    </w:p>
    <w:p w14:paraId="3437BA94" w14:textId="77777777" w:rsidR="007D314B" w:rsidRDefault="007D314B" w:rsidP="00C6367D">
      <w:pPr>
        <w:jc w:val="both"/>
      </w:pPr>
      <w:r>
        <w:t>Členu 10. se doda</w:t>
      </w:r>
      <w:r w:rsidR="00E713D2">
        <w:t>ta</w:t>
      </w:r>
      <w:r>
        <w:t xml:space="preserve"> nov</w:t>
      </w:r>
      <w:r w:rsidR="00E713D2">
        <w:t>a</w:t>
      </w:r>
      <w:r>
        <w:t xml:space="preserve">, drugi </w:t>
      </w:r>
      <w:r w:rsidR="00E713D2">
        <w:t xml:space="preserve">in tretji </w:t>
      </w:r>
      <w:r>
        <w:t>odstavek, ki se glasi</w:t>
      </w:r>
      <w:r w:rsidR="00E713D2">
        <w:t>ta</w:t>
      </w:r>
      <w:r>
        <w:t xml:space="preserve">: </w:t>
      </w:r>
    </w:p>
    <w:p w14:paraId="58FD7E08" w14:textId="2C93F70A" w:rsidR="007D314B" w:rsidRDefault="007D314B" w:rsidP="00C6367D">
      <w:pPr>
        <w:jc w:val="both"/>
      </w:pPr>
      <w:r>
        <w:t>»(2) Član KLRWS se lahko udeležuje prireditev in tekmovanj v okviru IFR</w:t>
      </w:r>
      <w:r w:rsidR="00105C9F">
        <w:t xml:space="preserve"> - IGP</w:t>
      </w:r>
      <w:r>
        <w:t>, če je član KLRWS že neprekinjeno najmanj 2 (dve) leti. Ta pogoj članstva se dokazuje s potrjeno plačano članarino KLRWS.</w:t>
      </w:r>
    </w:p>
    <w:p w14:paraId="0FD8D093" w14:textId="77777777" w:rsidR="00DA1FA7" w:rsidRDefault="00DA1FA7" w:rsidP="00C6367D">
      <w:pPr>
        <w:jc w:val="both"/>
      </w:pPr>
      <w:r>
        <w:t>(3) Član KLRWS ima pravico do izobraževanja</w:t>
      </w:r>
      <w:r w:rsidR="00247DB8">
        <w:t xml:space="preserve"> in usposabljanja pod okriljem KLRWS</w:t>
      </w:r>
      <w:r w:rsidR="00E713D2">
        <w:t xml:space="preserve">, </w:t>
      </w:r>
      <w:r>
        <w:t xml:space="preserve"> </w:t>
      </w:r>
      <w:r w:rsidR="00E713D2" w:rsidRPr="00E713D2">
        <w:t>če je član KLRWS že neprekinjeno najmanj 2 (dve) leti. Ta pogoj članstva se dokazuje s potrjeno plačano članarino KLRWS</w:t>
      </w:r>
      <w:r w:rsidR="00E713D2">
        <w:t>«</w:t>
      </w:r>
    </w:p>
    <w:p w14:paraId="0BC65ED0" w14:textId="77777777" w:rsidR="00C6367D" w:rsidRDefault="00C6367D" w:rsidP="00C6367D">
      <w:pPr>
        <w:pStyle w:val="Odstavekseznama"/>
        <w:numPr>
          <w:ilvl w:val="0"/>
          <w:numId w:val="2"/>
        </w:numPr>
        <w:jc w:val="center"/>
      </w:pPr>
      <w:r>
        <w:t>Člen</w:t>
      </w:r>
    </w:p>
    <w:p w14:paraId="54300902" w14:textId="77777777" w:rsidR="00C6367D" w:rsidRDefault="00C6367D" w:rsidP="00C6367D">
      <w:pPr>
        <w:jc w:val="both"/>
      </w:pPr>
      <w:r>
        <w:t xml:space="preserve">Ostale določbe Statuta ostanejo nespremenjene in v veljavi. </w:t>
      </w:r>
    </w:p>
    <w:p w14:paraId="51D67B73" w14:textId="77777777" w:rsidR="00C6367D" w:rsidRDefault="00C6367D" w:rsidP="00C6367D"/>
    <w:p w14:paraId="2C4ACFEF" w14:textId="77777777" w:rsidR="00C6367D" w:rsidRDefault="00C6367D" w:rsidP="00C6367D">
      <w:pPr>
        <w:ind w:left="6372"/>
      </w:pPr>
      <w:r>
        <w:t xml:space="preserve">KLUB LJUBITELJEV </w:t>
      </w:r>
    </w:p>
    <w:p w14:paraId="4D17BF8B" w14:textId="77777777" w:rsidR="00C6367D" w:rsidRDefault="00C6367D" w:rsidP="00C6367D">
      <w:pPr>
        <w:ind w:left="6372"/>
      </w:pPr>
      <w:r>
        <w:t xml:space="preserve">ROTTWEILERJEV SLOVENIJE </w:t>
      </w:r>
    </w:p>
    <w:p w14:paraId="231C086C" w14:textId="77777777" w:rsidR="00C6367D" w:rsidRDefault="00C6367D" w:rsidP="00C6367D">
      <w:pPr>
        <w:ind w:left="6372"/>
      </w:pPr>
      <w:r>
        <w:t>Aleš LAHAJNAR</w:t>
      </w:r>
    </w:p>
    <w:p w14:paraId="057BD14F" w14:textId="1483D51E" w:rsidR="00C6367D" w:rsidRDefault="00105C9F" w:rsidP="00C6367D">
      <w:pPr>
        <w:ind w:left="6372"/>
      </w:pPr>
      <w:r>
        <w:rPr>
          <w:noProof/>
        </w:rPr>
        <mc:AlternateContent>
          <mc:Choice Requires="wpi">
            <w:drawing>
              <wp:anchor distT="0" distB="0" distL="114300" distR="114300" simplePos="0" relativeHeight="251659264" behindDoc="0" locked="0" layoutInCell="1" allowOverlap="1" wp14:anchorId="2093A5CF" wp14:editId="13AA34D9">
                <wp:simplePos x="0" y="0"/>
                <wp:positionH relativeFrom="column">
                  <wp:posOffset>4807925</wp:posOffset>
                </wp:positionH>
                <wp:positionV relativeFrom="paragraph">
                  <wp:posOffset>102150</wp:posOffset>
                </wp:positionV>
                <wp:extent cx="1119240" cy="523440"/>
                <wp:effectExtent l="38100" t="38100" r="5080" b="48260"/>
                <wp:wrapNone/>
                <wp:docPr id="1039294061" name="Rokopis 1"/>
                <wp:cNvGraphicFramePr/>
                <a:graphic xmlns:a="http://schemas.openxmlformats.org/drawingml/2006/main">
                  <a:graphicData uri="http://schemas.microsoft.com/office/word/2010/wordprocessingInk">
                    <w14:contentPart bwMode="auto" r:id="rId5">
                      <w14:nvContentPartPr>
                        <w14:cNvContentPartPr/>
                      </w14:nvContentPartPr>
                      <w14:xfrm>
                        <a:off x="0" y="0"/>
                        <a:ext cx="1119240" cy="523440"/>
                      </w14:xfrm>
                    </w14:contentPart>
                  </a:graphicData>
                </a:graphic>
              </wp:anchor>
            </w:drawing>
          </mc:Choice>
          <mc:Fallback>
            <w:pict>
              <v:shapetype w14:anchorId="204FD2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1" o:spid="_x0000_s1026" type="#_x0000_t75" style="position:absolute;margin-left:378.1pt;margin-top:7.55pt;width:89.15pt;height:42.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">
                <v:imagedata r:id="rId6" o:title=""/>
              </v:shape>
            </w:pict>
          </mc:Fallback>
        </mc:AlternateContent>
      </w:r>
      <w:r w:rsidR="00C6367D">
        <w:t xml:space="preserve"> Predsednik</w:t>
      </w:r>
    </w:p>
    <w:sectPr w:rsidR="00C63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F98"/>
    <w:multiLevelType w:val="hybridMultilevel"/>
    <w:tmpl w:val="48F2DA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750225"/>
    <w:multiLevelType w:val="hybridMultilevel"/>
    <w:tmpl w:val="A2DA0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45244928">
    <w:abstractNumId w:val="1"/>
  </w:num>
  <w:num w:numId="2" w16cid:durableId="13973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4B"/>
    <w:rsid w:val="000C6868"/>
    <w:rsid w:val="00105C9F"/>
    <w:rsid w:val="00247DB8"/>
    <w:rsid w:val="007066AB"/>
    <w:rsid w:val="007D314B"/>
    <w:rsid w:val="00811AEA"/>
    <w:rsid w:val="00911F90"/>
    <w:rsid w:val="00AA1CB2"/>
    <w:rsid w:val="00C419BC"/>
    <w:rsid w:val="00C6367D"/>
    <w:rsid w:val="00C76A29"/>
    <w:rsid w:val="00D82DF8"/>
    <w:rsid w:val="00DA1FA7"/>
    <w:rsid w:val="00E37BD6"/>
    <w:rsid w:val="00E550B7"/>
    <w:rsid w:val="00E713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F312"/>
  <w15:chartTrackingRefBased/>
  <w15:docId w15:val="{26BA6C26-8782-4A0A-8CDE-7EBECF16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D31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7D31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7D314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7D314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7D314B"/>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7D314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D314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D314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D314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D314B"/>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7D314B"/>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7D314B"/>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7D314B"/>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7D314B"/>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7D314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D314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D314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D314B"/>
    <w:rPr>
      <w:rFonts w:eastAsiaTheme="majorEastAsia" w:cstheme="majorBidi"/>
      <w:color w:val="272727" w:themeColor="text1" w:themeTint="D8"/>
    </w:rPr>
  </w:style>
  <w:style w:type="paragraph" w:styleId="Naslov">
    <w:name w:val="Title"/>
    <w:basedOn w:val="Navaden"/>
    <w:next w:val="Navaden"/>
    <w:link w:val="NaslovZnak"/>
    <w:uiPriority w:val="10"/>
    <w:qFormat/>
    <w:rsid w:val="007D3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D314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D314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D314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D314B"/>
    <w:pPr>
      <w:spacing w:before="160"/>
      <w:jc w:val="center"/>
    </w:pPr>
    <w:rPr>
      <w:i/>
      <w:iCs/>
      <w:color w:val="404040" w:themeColor="text1" w:themeTint="BF"/>
    </w:rPr>
  </w:style>
  <w:style w:type="character" w:customStyle="1" w:styleId="CitatZnak">
    <w:name w:val="Citat Znak"/>
    <w:basedOn w:val="Privzetapisavaodstavka"/>
    <w:link w:val="Citat"/>
    <w:uiPriority w:val="29"/>
    <w:rsid w:val="007D314B"/>
    <w:rPr>
      <w:i/>
      <w:iCs/>
      <w:color w:val="404040" w:themeColor="text1" w:themeTint="BF"/>
    </w:rPr>
  </w:style>
  <w:style w:type="paragraph" w:styleId="Odstavekseznama">
    <w:name w:val="List Paragraph"/>
    <w:basedOn w:val="Navaden"/>
    <w:uiPriority w:val="34"/>
    <w:qFormat/>
    <w:rsid w:val="007D314B"/>
    <w:pPr>
      <w:ind w:left="720"/>
      <w:contextualSpacing/>
    </w:pPr>
  </w:style>
  <w:style w:type="character" w:styleId="Intenzivenpoudarek">
    <w:name w:val="Intense Emphasis"/>
    <w:basedOn w:val="Privzetapisavaodstavka"/>
    <w:uiPriority w:val="21"/>
    <w:qFormat/>
    <w:rsid w:val="007D314B"/>
    <w:rPr>
      <w:i/>
      <w:iCs/>
      <w:color w:val="2F5496" w:themeColor="accent1" w:themeShade="BF"/>
    </w:rPr>
  </w:style>
  <w:style w:type="paragraph" w:styleId="Intenzivencitat">
    <w:name w:val="Intense Quote"/>
    <w:basedOn w:val="Navaden"/>
    <w:next w:val="Navaden"/>
    <w:link w:val="IntenzivencitatZnak"/>
    <w:uiPriority w:val="30"/>
    <w:qFormat/>
    <w:rsid w:val="007D3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7D314B"/>
    <w:rPr>
      <w:i/>
      <w:iCs/>
      <w:color w:val="2F5496" w:themeColor="accent1" w:themeShade="BF"/>
    </w:rPr>
  </w:style>
  <w:style w:type="character" w:styleId="Intenzivensklic">
    <w:name w:val="Intense Reference"/>
    <w:basedOn w:val="Privzetapisavaodstavka"/>
    <w:uiPriority w:val="32"/>
    <w:qFormat/>
    <w:rsid w:val="007D31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0T23:55:13.099"/>
    </inkml:context>
    <inkml:brush xml:id="br0">
      <inkml:brushProperty name="width" value="0.035" units="cm"/>
      <inkml:brushProperty name="height" value="0.035" units="cm"/>
      <inkml:brushProperty name="color" value="#5B2D90"/>
    </inkml:brush>
  </inkml:definitions>
  <inkml:trace contextRef="#ctx0" brushRef="#br0">56 1406 24575,'64'-123'0,"120"-174"0,-149 247 0,158-238 0,-24-14 0,-150 260 0,-2-2 0,-1-1 0,-2 0 0,-3 0 0,10-79 0,-26 150 0,-1 0 0,-1 0 0,-20 45 0,14-37 0,-84 199 0,-18 52 0,-27 163 0,130-409 0,-1-1 0,-2-1 0,-2 0 0,-37 59 0,52-93 0,-3 4 0,1 0 0,-1 0 0,-1-1 0,-8 9 0,13-14 0,0 0 0,0 0 0,0 0 0,0 0 0,-1 0 0,1 0 0,0 0 0,-1-1 0,1 1 0,-1-1 0,1 1 0,-1-1 0,1 1 0,-1-1 0,1 0 0,-1 0 0,1 0 0,-1 0 0,1 0 0,-1 0 0,1 0 0,-1 0 0,1-1 0,-1 1 0,1 0 0,-1-1 0,1 1 0,-1-1 0,1 0 0,-3-1 0,0-1 0,0-1 0,1 1 0,-1-1 0,1 1 0,-1-1 0,1 0 0,0-1 0,1 1 0,-5-9 0,-16-48 0,14 36 0,-23-60 0,-37-119 0,62 179 0,1-1 0,2 1 0,0-1 0,2 0 0,1-1 0,3-27 0,-2 49 0,1-1 0,-1 1 0,1 0 0,1-1 0,-1 1 0,1 0 0,0 0 0,0 0 0,0 1 0,1-1 0,0 0 0,0 1 0,0-1 0,7-7 0,-4 8 0,0 0 0,-1 0 0,1 0 0,1 0 0,-1 1 0,0 0 0,1 1 0,0-1 0,-1 1 0,14-2 0,11-2 0,1 2 0,-1 1 0,1 2 0,35 2 0,-46 1 0,0 1 0,0 0 0,0 2 0,-1 0 0,1 1 0,-1 1 0,20 11 0,-35-16 0,-1 0 0,0 1 0,0 0 0,0 0 0,0 0 0,0 0 0,0 1 0,-1 0 0,1-1 0,-1 1 0,0 0 0,-1 1 0,1-1 0,-1 0 0,1 1 0,-1 0 0,-1-1 0,1 1 0,-1 0 0,1 0 0,-1 7 0,4 4 0,1 0 0,0 0 0,1 0 0,0-1 0,1 0 0,1 0 0,1-1 0,0 0 0,0-1 0,2 0 0,0 0 0,0-1 0,27 20 0,-8-11 0,-1-1 0,2-2 0,1-1 0,0-1 0,47 15 0,-60-24 0,-19-4 0,-13-4 0,-375-57 0,-18 25 0,388 35 0,40 2 0,88 1 0,-1-5 0,205-26 0,-285 23 0,66-12 0,-86 13 0,0-1 0,0 0 0,0-1 0,-1 0 0,1 0 0,16-11 0,-25 14 0,0 1 0,0-1 0,0 1 0,0-1 0,0 0 0,0 0 0,0 1 0,0-1 0,-1 0 0,1 0 0,0 0 0,-1 0 0,1 0 0,0 0 0,-1 0 0,1 0 0,-1 0 0,1 0 0,-1 0 0,0 0 0,1 0 0,-1 0 0,0 0 0,0 0 0,0-1 0,0 1 0,0 0 0,0 0 0,0 0 0,0 0 0,-1 0 0,1-1 0,0 1 0,-1 0 0,1 0 0,0 0 0,-1 0 0,1 0 0,-1 0 0,0 0 0,1 0 0,-1 0 0,0 1 0,-1-3 0,-3-1 0,-1-1 0,1 1 0,-1 0 0,0 0 0,0 1 0,-10-5 0,-26-7 0,-1 1 0,0 2 0,-85-12 0,76 15 0,-44-6 0,32 6 0,-75-21 0,138 29 0,0 1 0,-1 0 0,1-1 0,-1 1 0,1-1 0,0 1 0,-1-1 0,1 0 0,0 1 0,0-1 0,0 0 0,0 0 0,-2-2 0,3 3 0,0 0 0,0-1 0,0 1 0,0 0 0,0-1 0,0 1 0,0-1 0,0 1 0,1 0 0,-1-1 0,0 1 0,0 0 0,0 0 0,1-1 0,-1 1 0,0 0 0,0-1 0,1 1 0,-1 0 0,0 0 0,1 0 0,-1-1 0,0 1 0,0 0 0,1 0 0,-1 0 0,1 0 0,-1-1 0,0 1 0,1 0 0,-1 0 0,1 0 0,55-12 0,97-6 0,83-6-402,73-6-1208,-149 15 855,631-66-2781,-10-28 1986,-778 108 1543,83-13-81,116-35 0,-193 46 143,0 0 0,0-1 1,0 0-1,9-7 1,-17 11-11,0 0-1,0-1 1,0 1 0,0-1 0,-1 1 0,1-1-1,0 0 1,0 1 0,-1-1 0,1 0 0,0 1-1,-1-1 1,1 0 0,-1 0 0,1 1 0,-1-1-1,0 0 1,1 0 0,-1 0 0,0 0-1,1 0 1,-1 0 0,0 1 0,0-1 0,0 0-1,0 0 1,0 0 0,0 0 0,0 0 0,0 0-1,0 0 1,0 0 0,0 0 0,-1 0 0,1 0-1,0 1 1,-1-1 0,1 0 0,-1-1 0,-2-1 301,0 0 1,0 0 0,0 0 0,0 0 0,-1 1 0,-5-5 0,-16-7-4999</inkml:trace>
</inkml:ink>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245</Words>
  <Characters>1398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Verbovsek d.o.o.</dc:creator>
  <cp:keywords/>
  <dc:description/>
  <cp:lastModifiedBy>Ales Lahajnar</cp:lastModifiedBy>
  <cp:revision>5</cp:revision>
  <dcterms:created xsi:type="dcterms:W3CDTF">2025-01-26T18:29:00Z</dcterms:created>
  <dcterms:modified xsi:type="dcterms:W3CDTF">2025-03-10T23:55:00Z</dcterms:modified>
</cp:coreProperties>
</file>